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72" w:rsidRDefault="00F10372" w:rsidP="00F103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Главе Октябрьского муниципального района</w:t>
      </w:r>
    </w:p>
    <w:p w:rsidR="00F10372" w:rsidRDefault="00F10372" w:rsidP="00F103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главам сельских поселений Октябрьского района</w:t>
      </w:r>
    </w:p>
    <w:p w:rsidR="00F10372" w:rsidRDefault="00F10372" w:rsidP="00F10372">
      <w:pPr>
        <w:jc w:val="both"/>
        <w:rPr>
          <w:b/>
          <w:sz w:val="28"/>
          <w:szCs w:val="28"/>
        </w:rPr>
      </w:pPr>
    </w:p>
    <w:p w:rsidR="00F10372" w:rsidRDefault="00F10372" w:rsidP="00F1037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FFFFFF"/>
          <w:sz w:val="28"/>
          <w:szCs w:val="28"/>
        </w:rPr>
        <w:t>Текст</w:t>
      </w:r>
    </w:p>
    <w:p w:rsidR="00F10372" w:rsidRDefault="00F10372" w:rsidP="00F10372">
      <w:pPr>
        <w:shd w:val="clear" w:color="auto" w:fill="FFFFFF"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>Уголовная ответственность за злоупотребление полномочиями</w:t>
      </w:r>
    </w:p>
    <w:bookmarkEnd w:id="0"/>
    <w:p w:rsidR="00F10372" w:rsidRDefault="00F10372" w:rsidP="00F1037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FFFFFF"/>
          <w:sz w:val="28"/>
          <w:szCs w:val="28"/>
        </w:rPr>
        <w:t>Текст</w:t>
      </w:r>
    </w:p>
    <w:p w:rsidR="00F10372" w:rsidRDefault="00F10372" w:rsidP="00F1037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Статьей 201 Уголовного кодекса Российской Федерации установлена ответственность за злоупотребление полномочиями, под которым понимается совершение лицом, выполняющим управленческие функции в коммерческой или иной организации, деяний вопреки законным интересам этой организации и в целях извлечения выгод и преимуществ для себя или других лиц либо нанесения вреда другим лицам, если это деяние повлекло причинение существенного вреда правам и законным интересам граждан или</w:t>
      </w:r>
      <w:proofErr w:type="gramEnd"/>
      <w:r>
        <w:rPr>
          <w:color w:val="000000"/>
          <w:sz w:val="28"/>
          <w:szCs w:val="28"/>
        </w:rPr>
        <w:t xml:space="preserve"> организаций либо охраняемым законом интересам общества или государства</w:t>
      </w:r>
    </w:p>
    <w:p w:rsidR="00F10372" w:rsidRDefault="00F10372" w:rsidP="00F1037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Санкция части 1 комментируемой статьи предусматривает ответственность до 4 лет лишения свободы, что относится к категории преступлений средней тяжести. Преступление считается оконченным в момент причинения существенного вреда правам и законным интересам.</w:t>
      </w:r>
    </w:p>
    <w:p w:rsidR="00F10372" w:rsidRDefault="00F10372" w:rsidP="00F1037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 этом если противоправные действия повлекли тяжкие последствия, а именно, причинен значимый для организации материальный ущерб, влекущий прекращение ее деятельности или доведение организации до состояния неплатежеспособности по имеющимся кредитным обязательствам, ответственности, регламентированная частью 2 статьи 201 УК РФ, виновному лицу грозит в виде 10 лет лишения свободы с лишением права занимать определенные должности или заниматься определенной</w:t>
      </w:r>
      <w:proofErr w:type="gramEnd"/>
      <w:r>
        <w:rPr>
          <w:color w:val="000000"/>
          <w:sz w:val="28"/>
          <w:szCs w:val="28"/>
        </w:rPr>
        <w:t xml:space="preserve"> деятельностью на срок до 3 лет.</w:t>
      </w:r>
    </w:p>
    <w:p w:rsidR="00F10372" w:rsidRDefault="00F10372" w:rsidP="00F1037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Преступление в данном случае считается оконченным с момента наступления тяжких последствий.</w:t>
      </w:r>
    </w:p>
    <w:p w:rsidR="00F10372" w:rsidRDefault="00F10372" w:rsidP="00F10372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F10372" w:rsidRDefault="00F10372" w:rsidP="00F10372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F10372" w:rsidRDefault="00F10372" w:rsidP="00F1037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</w:p>
    <w:p w:rsidR="00F10372" w:rsidRDefault="00F10372" w:rsidP="00F1037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10372" w:rsidRDefault="00F10372" w:rsidP="00F1037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                                                                                 А.И. </w:t>
      </w:r>
      <w:proofErr w:type="spellStart"/>
      <w:r>
        <w:rPr>
          <w:sz w:val="28"/>
          <w:szCs w:val="28"/>
        </w:rPr>
        <w:t>Бутрик</w:t>
      </w:r>
      <w:proofErr w:type="spellEnd"/>
    </w:p>
    <w:p w:rsidR="00857E6A" w:rsidRDefault="00857E6A"/>
    <w:sectPr w:rsidR="00857E6A" w:rsidSect="00857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372"/>
    <w:rsid w:val="00857E6A"/>
    <w:rsid w:val="00F10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dcterms:created xsi:type="dcterms:W3CDTF">2024-06-21T07:40:00Z</dcterms:created>
  <dcterms:modified xsi:type="dcterms:W3CDTF">2024-06-21T07:40:00Z</dcterms:modified>
</cp:coreProperties>
</file>